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56" w:rsidRDefault="00783908" w:rsidP="00783908">
      <w:pPr>
        <w:jc w:val="center"/>
        <w:rPr>
          <w:b/>
          <w:sz w:val="36"/>
          <w:szCs w:val="36"/>
          <w:u w:val="single"/>
        </w:rPr>
      </w:pPr>
      <w:r w:rsidRPr="00783908">
        <w:rPr>
          <w:b/>
          <w:sz w:val="36"/>
          <w:szCs w:val="36"/>
          <w:u w:val="single"/>
        </w:rPr>
        <w:t>IDA Participant Files</w:t>
      </w:r>
    </w:p>
    <w:p w:rsidR="007D3DE8" w:rsidRPr="00F4205A" w:rsidRDefault="007D3DE8" w:rsidP="007D3DE8">
      <w:pPr>
        <w:pStyle w:val="NoSpacing"/>
        <w:rPr>
          <w:rFonts w:ascii="Arial" w:hAnsi="Arial" w:cs="Arial"/>
          <w:sz w:val="24"/>
          <w:szCs w:val="24"/>
        </w:rPr>
      </w:pPr>
      <w:r w:rsidRPr="00E7647C">
        <w:rPr>
          <w:rFonts w:ascii="Arial" w:hAnsi="Arial" w:cs="Arial"/>
          <w:b/>
          <w:sz w:val="24"/>
          <w:szCs w:val="24"/>
        </w:rPr>
        <w:t>Beginning October 1, 2018 IDA administrators must upload all of the IDA participant’s documents into Outcome Tracker.</w:t>
      </w:r>
      <w:r w:rsidRPr="00E7647C">
        <w:rPr>
          <w:rFonts w:ascii="Arial" w:hAnsi="Arial" w:cs="Arial"/>
          <w:sz w:val="24"/>
          <w:szCs w:val="24"/>
        </w:rPr>
        <w:t xml:space="preserve">   </w:t>
      </w:r>
      <w:r w:rsidRPr="00F4205A">
        <w:rPr>
          <w:rFonts w:ascii="Arial" w:hAnsi="Arial" w:cs="Arial"/>
          <w:sz w:val="24"/>
          <w:szCs w:val="24"/>
        </w:rPr>
        <w:t>In addition, please keep a hard file for the client to meet retention period requirements.</w:t>
      </w:r>
    </w:p>
    <w:p w:rsidR="007D3DE8" w:rsidRPr="00F4205A" w:rsidRDefault="007D3DE8" w:rsidP="007D3DE8">
      <w:pPr>
        <w:pStyle w:val="NoSpacing"/>
        <w:rPr>
          <w:rFonts w:ascii="Arial" w:hAnsi="Arial" w:cs="Arial"/>
          <w:sz w:val="24"/>
          <w:szCs w:val="24"/>
        </w:rPr>
      </w:pPr>
    </w:p>
    <w:p w:rsidR="007D3DE8" w:rsidRPr="00F4205A" w:rsidRDefault="007D3DE8" w:rsidP="007D3DE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F4205A">
        <w:rPr>
          <w:rFonts w:ascii="Arial" w:hAnsi="Arial" w:cs="Arial"/>
          <w:b/>
          <w:sz w:val="24"/>
          <w:szCs w:val="24"/>
          <w:u w:val="single"/>
        </w:rPr>
        <w:t>Pocket 1- Applicant Assessment Documents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 xml:space="preserve">Fully executed IDA completed Participant Application 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 xml:space="preserve">Fully executed Savings Plan Agreement 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Fully executed IDA Financial Institution Release of Information  (if applicable)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Income Verification documentation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Proof of Residency: Copy of Participant’s Driver’s License (or state issued ID) or other approved document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Proof of Social Security Number (commonly a social security card) or other approved document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Participant Readiness Assessment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Applicant Notification letter</w:t>
      </w:r>
    </w:p>
    <w:p w:rsidR="007D3DE8" w:rsidRPr="00F4205A" w:rsidRDefault="007D3DE8" w:rsidP="007D3DE8">
      <w:pPr>
        <w:pStyle w:val="ListParagraph"/>
        <w:kinsoku w:val="0"/>
        <w:overflowPunct w:val="0"/>
        <w:textAlignment w:val="baseline"/>
        <w:rPr>
          <w:rFonts w:ascii="Arial" w:hAnsi="Arial" w:cs="Arial"/>
          <w:color w:val="000000" w:themeColor="text1"/>
        </w:rPr>
      </w:pPr>
    </w:p>
    <w:p w:rsidR="007D3DE8" w:rsidRPr="00F4205A" w:rsidRDefault="007D3DE8" w:rsidP="007D3DE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F4205A">
        <w:rPr>
          <w:rFonts w:ascii="Arial" w:hAnsi="Arial" w:cs="Arial"/>
          <w:b/>
          <w:sz w:val="24"/>
          <w:szCs w:val="24"/>
          <w:u w:val="single"/>
        </w:rPr>
        <w:t>Pocket 2- Financial Summary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IDA Income Calculation Worksheet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2 most recent and consecutive pay stubs for everyone in the household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Prior Year Income Tax Return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Credit Score (or documentation stating the participant has no Credit Score)</w:t>
      </w:r>
    </w:p>
    <w:p w:rsidR="007D3DE8" w:rsidRPr="00F4205A" w:rsidRDefault="007D3DE8" w:rsidP="007D3DE8">
      <w:pPr>
        <w:pStyle w:val="ListParagraph"/>
        <w:numPr>
          <w:ilvl w:val="0"/>
          <w:numId w:val="1"/>
        </w:numPr>
        <w:kinsoku w:val="0"/>
        <w:overflowPunct w:val="0"/>
        <w:jc w:val="both"/>
        <w:textAlignment w:val="baseline"/>
        <w:rPr>
          <w:rFonts w:ascii="Arial" w:hAnsi="Arial" w:cs="Arial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Personal Budget</w:t>
      </w:r>
    </w:p>
    <w:p w:rsidR="007D3DE8" w:rsidRPr="00F4205A" w:rsidRDefault="007D3DE8" w:rsidP="007D3DE8">
      <w:pPr>
        <w:pStyle w:val="ListParagraph"/>
        <w:kinsoku w:val="0"/>
        <w:overflowPunct w:val="0"/>
        <w:textAlignment w:val="baseline"/>
        <w:rPr>
          <w:rFonts w:ascii="Arial" w:hAnsi="Arial" w:cs="Arial"/>
        </w:rPr>
      </w:pPr>
    </w:p>
    <w:p w:rsidR="007D3DE8" w:rsidRPr="00F4205A" w:rsidRDefault="007D3DE8" w:rsidP="007D3DE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F4205A">
        <w:rPr>
          <w:rFonts w:ascii="Arial" w:hAnsi="Arial" w:cs="Arial"/>
          <w:b/>
          <w:sz w:val="24"/>
          <w:szCs w:val="24"/>
          <w:u w:val="single"/>
        </w:rPr>
        <w:t>Pocket 3- Participant Readiness (Coaching/Counseling/Training)</w:t>
      </w:r>
    </w:p>
    <w:p w:rsidR="007D3DE8" w:rsidRPr="00F4205A" w:rsidRDefault="007D3DE8" w:rsidP="007D3DE8">
      <w:pPr>
        <w:pStyle w:val="ListParagraph"/>
        <w:numPr>
          <w:ilvl w:val="0"/>
          <w:numId w:val="2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IDA Training Log(s)</w:t>
      </w:r>
    </w:p>
    <w:p w:rsidR="007D3DE8" w:rsidRPr="00F4205A" w:rsidRDefault="007D3DE8" w:rsidP="007D3DE8">
      <w:pPr>
        <w:pStyle w:val="ListParagraph"/>
        <w:numPr>
          <w:ilvl w:val="0"/>
          <w:numId w:val="2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Certificate(s) of Completion of Financial Literacy Trainings</w:t>
      </w:r>
    </w:p>
    <w:p w:rsidR="007D3DE8" w:rsidRPr="00F4205A" w:rsidRDefault="007D3DE8" w:rsidP="007D3DE8">
      <w:pPr>
        <w:pStyle w:val="ListParagraph"/>
        <w:numPr>
          <w:ilvl w:val="0"/>
          <w:numId w:val="2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Certificate(s) of Completion for Asset Goal Specific Trainings</w:t>
      </w:r>
    </w:p>
    <w:p w:rsidR="007D3DE8" w:rsidRPr="00F4205A" w:rsidRDefault="007D3DE8" w:rsidP="007D3DE8">
      <w:pPr>
        <w:pStyle w:val="ListParagraph"/>
        <w:numPr>
          <w:ilvl w:val="0"/>
          <w:numId w:val="2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Credit Counseling (i.e. credit history assessment, credit repair &amp; credit stability)</w:t>
      </w:r>
    </w:p>
    <w:p w:rsidR="007D3DE8" w:rsidRPr="00F4205A" w:rsidRDefault="007D3DE8" w:rsidP="007D3DE8">
      <w:pPr>
        <w:pStyle w:val="ListParagraph"/>
        <w:numPr>
          <w:ilvl w:val="0"/>
          <w:numId w:val="2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Case Management documentation (if applicable)</w:t>
      </w:r>
    </w:p>
    <w:p w:rsidR="007D3DE8" w:rsidRPr="00F4205A" w:rsidRDefault="007D3DE8" w:rsidP="007D3DE8">
      <w:pPr>
        <w:pStyle w:val="ListParagraph"/>
        <w:numPr>
          <w:ilvl w:val="0"/>
          <w:numId w:val="2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Additional provided financial coaching /counseling (if applicable)</w:t>
      </w:r>
    </w:p>
    <w:p w:rsidR="007D3DE8" w:rsidRPr="00F4205A" w:rsidRDefault="007D3DE8" w:rsidP="007D3DE8">
      <w:pPr>
        <w:pStyle w:val="ListParagraph"/>
        <w:kinsoku w:val="0"/>
        <w:overflowPunct w:val="0"/>
        <w:textAlignment w:val="baseline"/>
        <w:rPr>
          <w:rFonts w:ascii="Arial" w:hAnsi="Arial" w:cs="Arial"/>
          <w:color w:val="000000" w:themeColor="text1"/>
        </w:rPr>
      </w:pPr>
    </w:p>
    <w:p w:rsidR="007D3DE8" w:rsidRPr="00F4205A" w:rsidRDefault="007D3DE8" w:rsidP="007D3DE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F4205A">
        <w:rPr>
          <w:rFonts w:ascii="Arial" w:hAnsi="Arial" w:cs="Arial"/>
          <w:b/>
          <w:sz w:val="24"/>
          <w:szCs w:val="24"/>
          <w:u w:val="single"/>
        </w:rPr>
        <w:t>Pocket 4- Savings History (Deposits/ Match Funds)</w:t>
      </w:r>
    </w:p>
    <w:p w:rsidR="007D3DE8" w:rsidRPr="00F4205A" w:rsidRDefault="007D3DE8" w:rsidP="007D3DE8">
      <w:pPr>
        <w:pStyle w:val="ListParagraph"/>
        <w:numPr>
          <w:ilvl w:val="0"/>
          <w:numId w:val="6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Proof of Deposits: banking statements, deposit slips, etc</w:t>
      </w:r>
      <w:proofErr w:type="gramStart"/>
      <w:r w:rsidRPr="00F4205A">
        <w:rPr>
          <w:rFonts w:ascii="Arial" w:eastAsia="MS PGothic" w:hAnsi="Arial" w:cs="Arial"/>
          <w:color w:val="000000" w:themeColor="text1"/>
          <w:kern w:val="24"/>
        </w:rPr>
        <w:t>..</w:t>
      </w:r>
      <w:proofErr w:type="gramEnd"/>
    </w:p>
    <w:p w:rsidR="007D3DE8" w:rsidRPr="00F4205A" w:rsidRDefault="007D3DE8" w:rsidP="007D3DE8">
      <w:pPr>
        <w:pStyle w:val="ListParagraph"/>
        <w:kinsoku w:val="0"/>
        <w:overflowPunct w:val="0"/>
        <w:textAlignment w:val="baseline"/>
        <w:rPr>
          <w:rFonts w:ascii="Arial" w:hAnsi="Arial" w:cs="Arial"/>
          <w:b/>
          <w:u w:val="single"/>
        </w:rPr>
      </w:pPr>
    </w:p>
    <w:p w:rsidR="007D3DE8" w:rsidRPr="00F4205A" w:rsidRDefault="007D3DE8" w:rsidP="007D3DE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F4205A">
        <w:rPr>
          <w:rFonts w:ascii="Arial" w:hAnsi="Arial" w:cs="Arial"/>
          <w:b/>
          <w:sz w:val="24"/>
          <w:szCs w:val="24"/>
          <w:u w:val="single"/>
        </w:rPr>
        <w:t>Pocket 5- Withdrawals</w:t>
      </w:r>
    </w:p>
    <w:p w:rsidR="007D3DE8" w:rsidRPr="00F4205A" w:rsidRDefault="007D3DE8" w:rsidP="007D3DE8">
      <w:pPr>
        <w:pStyle w:val="ListParagraph"/>
        <w:numPr>
          <w:ilvl w:val="0"/>
          <w:numId w:val="7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 xml:space="preserve">Asset Purchase Withdrawal Forms </w:t>
      </w:r>
      <w:r w:rsidRPr="00F4205A">
        <w:rPr>
          <w:rFonts w:ascii="Arial" w:eastAsia="MS PGothic" w:hAnsi="Arial" w:cs="Arial"/>
          <w:i/>
          <w:color w:val="000000" w:themeColor="text1"/>
          <w:kern w:val="24"/>
        </w:rPr>
        <w:t>(ordered sequentially)</w:t>
      </w:r>
    </w:p>
    <w:p w:rsidR="007D3DE8" w:rsidRPr="00F4205A" w:rsidRDefault="007D3DE8" w:rsidP="007D3DE8">
      <w:pPr>
        <w:pStyle w:val="ListParagraph"/>
        <w:numPr>
          <w:ilvl w:val="0"/>
          <w:numId w:val="7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Attached Original Receipts for Purchases</w:t>
      </w:r>
    </w:p>
    <w:p w:rsidR="007D3DE8" w:rsidRPr="00F4205A" w:rsidRDefault="007D3DE8" w:rsidP="007D3DE8">
      <w:pPr>
        <w:pStyle w:val="ListParagraph"/>
        <w:numPr>
          <w:ilvl w:val="0"/>
          <w:numId w:val="7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hAnsi="Arial" w:cs="Arial"/>
          <w:color w:val="000000" w:themeColor="text1"/>
        </w:rPr>
        <w:t>Request for Emergency Withdrawal (if applicable)</w:t>
      </w:r>
    </w:p>
    <w:p w:rsidR="007D3DE8" w:rsidRPr="00F4205A" w:rsidRDefault="007D3DE8" w:rsidP="007D3DE8">
      <w:pPr>
        <w:pStyle w:val="ListParagraph"/>
        <w:numPr>
          <w:ilvl w:val="0"/>
          <w:numId w:val="7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 xml:space="preserve">Duplicate Copy of any Check (if provided by Financial Institution) </w:t>
      </w:r>
    </w:p>
    <w:p w:rsidR="007D3DE8" w:rsidRPr="00F4205A" w:rsidRDefault="007D3DE8" w:rsidP="007D3DE8">
      <w:pPr>
        <w:pStyle w:val="ListParagraph"/>
        <w:numPr>
          <w:ilvl w:val="0"/>
          <w:numId w:val="7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hAnsi="Arial" w:cs="Arial"/>
          <w:color w:val="000000" w:themeColor="text1"/>
        </w:rPr>
        <w:t>Supporting Documentation</w:t>
      </w:r>
    </w:p>
    <w:p w:rsidR="007D3DE8" w:rsidRPr="00F4205A" w:rsidRDefault="007D3DE8" w:rsidP="007D3DE8">
      <w:pPr>
        <w:pStyle w:val="ListParagraph"/>
        <w:kinsoku w:val="0"/>
        <w:overflowPunct w:val="0"/>
        <w:textAlignment w:val="baseline"/>
        <w:rPr>
          <w:rFonts w:ascii="Arial" w:hAnsi="Arial" w:cs="Arial"/>
          <w:color w:val="000000" w:themeColor="text1"/>
        </w:rPr>
      </w:pPr>
    </w:p>
    <w:p w:rsidR="007D3DE8" w:rsidRPr="00F4205A" w:rsidRDefault="007D3DE8" w:rsidP="007D3DE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F4205A">
        <w:rPr>
          <w:rFonts w:ascii="Arial" w:hAnsi="Arial" w:cs="Arial"/>
          <w:b/>
          <w:sz w:val="24"/>
          <w:szCs w:val="24"/>
          <w:u w:val="single"/>
        </w:rPr>
        <w:t xml:space="preserve">Pocket 6- Communication </w:t>
      </w:r>
    </w:p>
    <w:p w:rsidR="007D3DE8" w:rsidRPr="00F4205A" w:rsidRDefault="007D3DE8" w:rsidP="007D3DE8">
      <w:pPr>
        <w:pStyle w:val="ListParagraph"/>
        <w:numPr>
          <w:ilvl w:val="0"/>
          <w:numId w:val="8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Copy of any Communication with the IDA Participant such as Quarterly statements, Email Communications, Letters Sent via U.S. Mail, etc</w:t>
      </w:r>
      <w:proofErr w:type="gramStart"/>
      <w:r w:rsidRPr="00F4205A">
        <w:rPr>
          <w:rFonts w:ascii="Arial" w:eastAsia="MS PGothic" w:hAnsi="Arial" w:cs="Arial"/>
          <w:color w:val="000000" w:themeColor="text1"/>
          <w:kern w:val="24"/>
        </w:rPr>
        <w:t>..</w:t>
      </w:r>
      <w:proofErr w:type="gramEnd"/>
    </w:p>
    <w:p w:rsidR="007D3DE8" w:rsidRPr="00F4205A" w:rsidRDefault="007D3DE8" w:rsidP="007D3DE8">
      <w:pPr>
        <w:pStyle w:val="ListParagraph"/>
        <w:numPr>
          <w:ilvl w:val="0"/>
          <w:numId w:val="8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lastRenderedPageBreak/>
        <w:t>Signed Affidavit Reassigning Participant to another AFI grant (if applicable)</w:t>
      </w:r>
    </w:p>
    <w:p w:rsidR="007D3DE8" w:rsidRPr="007D3DE8" w:rsidRDefault="007D3DE8" w:rsidP="007D3DE8">
      <w:pPr>
        <w:pStyle w:val="ListParagraph"/>
        <w:numPr>
          <w:ilvl w:val="0"/>
          <w:numId w:val="8"/>
        </w:numPr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r w:rsidRPr="00F4205A">
        <w:rPr>
          <w:rFonts w:ascii="Arial" w:eastAsia="MS PGothic" w:hAnsi="Arial" w:cs="Arial"/>
          <w:color w:val="000000" w:themeColor="text1"/>
          <w:kern w:val="24"/>
        </w:rPr>
        <w:t>Case Notes</w:t>
      </w:r>
    </w:p>
    <w:p w:rsidR="007D3DE8" w:rsidRPr="007D3DE8" w:rsidRDefault="007D3DE8" w:rsidP="007D3DE8">
      <w:pPr>
        <w:pStyle w:val="ListParagraph"/>
        <w:kinsoku w:val="0"/>
        <w:overflowPunct w:val="0"/>
        <w:jc w:val="both"/>
        <w:textAlignment w:val="baseline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7D3DE8" w:rsidRPr="000F0E13" w:rsidRDefault="007D3DE8" w:rsidP="007D3DE8">
      <w:pPr>
        <w:kinsoku w:val="0"/>
        <w:overflowPunct w:val="0"/>
        <w:textAlignment w:val="baseline"/>
        <w:rPr>
          <w:rFonts w:ascii="Arial" w:hAnsi="Arial" w:cs="Arial"/>
          <w:b/>
          <w:sz w:val="24"/>
          <w:u w:val="single"/>
        </w:rPr>
      </w:pPr>
      <w:r w:rsidRPr="000F0E13">
        <w:rPr>
          <w:rFonts w:ascii="Arial" w:hAnsi="Arial" w:cs="Arial"/>
          <w:b/>
          <w:sz w:val="24"/>
          <w:u w:val="single"/>
        </w:rPr>
        <w:t>Pocket 7 – Closeout</w:t>
      </w:r>
    </w:p>
    <w:p w:rsidR="007D3DE8" w:rsidRDefault="007D3DE8" w:rsidP="007D3DE8">
      <w:pPr>
        <w:pStyle w:val="ListParagraph"/>
        <w:numPr>
          <w:ilvl w:val="0"/>
          <w:numId w:val="9"/>
        </w:numPr>
        <w:kinsoku w:val="0"/>
        <w:overflowPunct w:val="0"/>
        <w:jc w:val="both"/>
        <w:textAlignment w:val="baseline"/>
        <w:rPr>
          <w:rFonts w:ascii="Arial" w:hAnsi="Arial" w:cs="Arial"/>
        </w:rPr>
      </w:pPr>
      <w:r w:rsidRPr="000F0E13">
        <w:rPr>
          <w:rFonts w:ascii="Arial" w:hAnsi="Arial" w:cs="Arial"/>
        </w:rPr>
        <w:t>Post Financial Skills Assessment</w:t>
      </w:r>
    </w:p>
    <w:p w:rsidR="007D3DE8" w:rsidRDefault="007D3DE8" w:rsidP="007D3DE8">
      <w:pPr>
        <w:pStyle w:val="ListParagraph"/>
        <w:numPr>
          <w:ilvl w:val="0"/>
          <w:numId w:val="9"/>
        </w:numPr>
        <w:kinsoku w:val="0"/>
        <w:overflowPunct w:val="0"/>
        <w:jc w:val="both"/>
        <w:textAlignment w:val="baseline"/>
        <w:rPr>
          <w:rFonts w:ascii="Arial" w:hAnsi="Arial" w:cs="Arial"/>
        </w:rPr>
      </w:pPr>
      <w:r w:rsidRPr="000F0E13">
        <w:rPr>
          <w:rFonts w:ascii="Arial" w:hAnsi="Arial" w:cs="Arial"/>
        </w:rPr>
        <w:t>Post Credit Score</w:t>
      </w:r>
    </w:p>
    <w:p w:rsidR="007D3DE8" w:rsidRPr="000F0E13" w:rsidRDefault="007D3DE8" w:rsidP="007D3DE8">
      <w:pPr>
        <w:pStyle w:val="ListParagraph"/>
        <w:numPr>
          <w:ilvl w:val="0"/>
          <w:numId w:val="9"/>
        </w:numPr>
        <w:kinsoku w:val="0"/>
        <w:overflowPunct w:val="0"/>
        <w:jc w:val="both"/>
        <w:textAlignment w:val="baseline"/>
        <w:rPr>
          <w:rFonts w:ascii="Arial" w:hAnsi="Arial" w:cs="Arial"/>
        </w:rPr>
      </w:pPr>
      <w:r w:rsidRPr="000F0E13">
        <w:rPr>
          <w:rFonts w:ascii="Arial" w:hAnsi="Arial" w:cs="Arial"/>
        </w:rPr>
        <w:t>Close-Out Form when the Account is Closed</w:t>
      </w:r>
    </w:p>
    <w:p w:rsidR="00206EBA" w:rsidRDefault="00206EBA" w:rsidP="00206EBA">
      <w:pPr>
        <w:rPr>
          <w:b/>
          <w:sz w:val="36"/>
          <w:szCs w:val="36"/>
          <w:u w:val="single"/>
        </w:rPr>
      </w:pPr>
    </w:p>
    <w:sectPr w:rsidR="00206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44FE"/>
    <w:multiLevelType w:val="hybridMultilevel"/>
    <w:tmpl w:val="EEE69216"/>
    <w:lvl w:ilvl="0" w:tplc="031C88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2A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4098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9CB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680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B0F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2AE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789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FE4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0E5551"/>
    <w:multiLevelType w:val="hybridMultilevel"/>
    <w:tmpl w:val="AEBE1E36"/>
    <w:lvl w:ilvl="0" w:tplc="64324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5EB3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5C1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DE7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C03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ACD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90D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DC13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EA0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931217"/>
    <w:multiLevelType w:val="hybridMultilevel"/>
    <w:tmpl w:val="4CBA065A"/>
    <w:lvl w:ilvl="0" w:tplc="06EA97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30E1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664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E3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E05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45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42B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BCE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A0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3564B7"/>
    <w:multiLevelType w:val="hybridMultilevel"/>
    <w:tmpl w:val="31D63614"/>
    <w:lvl w:ilvl="0" w:tplc="147C2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8AD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64A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0EE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92E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6E4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D85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7EF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6C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E565D18"/>
    <w:multiLevelType w:val="hybridMultilevel"/>
    <w:tmpl w:val="59A6B2BA"/>
    <w:lvl w:ilvl="0" w:tplc="07B63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A434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0AA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9A8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701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C8B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673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C81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F456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6323C58"/>
    <w:multiLevelType w:val="hybridMultilevel"/>
    <w:tmpl w:val="62CA6EC4"/>
    <w:lvl w:ilvl="0" w:tplc="EFB80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04A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0A5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AA26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228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704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1CE4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EF9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30F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1AC787B"/>
    <w:multiLevelType w:val="hybridMultilevel"/>
    <w:tmpl w:val="AE22E278"/>
    <w:lvl w:ilvl="0" w:tplc="DA4AE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D89CC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A3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9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2487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D88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02D9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7C7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B6B4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3AA3B95"/>
    <w:multiLevelType w:val="hybridMultilevel"/>
    <w:tmpl w:val="222AF072"/>
    <w:lvl w:ilvl="0" w:tplc="FD6CD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E4224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F6BD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47F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BAF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4656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082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2C6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1498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08914EE"/>
    <w:multiLevelType w:val="hybridMultilevel"/>
    <w:tmpl w:val="31027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908"/>
    <w:rsid w:val="00206EBA"/>
    <w:rsid w:val="00560EB6"/>
    <w:rsid w:val="00783908"/>
    <w:rsid w:val="007D3DE8"/>
    <w:rsid w:val="00860656"/>
    <w:rsid w:val="00A4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F391C6-C8DA-4257-B971-1EE5E084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9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83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99"/>
    <w:qFormat/>
    <w:rsid w:val="007D3DE8"/>
    <w:pPr>
      <w:spacing w:after="0" w:line="240" w:lineRule="auto"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9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5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6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4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5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69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4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8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707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321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4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415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74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3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21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926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8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0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6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6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9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38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4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5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4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2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8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1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Knox, Allison</dc:creator>
  <cp:lastModifiedBy>Watson, Veronica</cp:lastModifiedBy>
  <cp:revision>2</cp:revision>
  <dcterms:created xsi:type="dcterms:W3CDTF">2019-01-18T15:13:00Z</dcterms:created>
  <dcterms:modified xsi:type="dcterms:W3CDTF">2019-01-18T15:13:00Z</dcterms:modified>
</cp:coreProperties>
</file>